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B1" w:rsidRDefault="00B445B1" w:rsidP="0042734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B445B1" w:rsidTr="00425653">
        <w:trPr>
          <w:trHeight w:val="1970"/>
        </w:trPr>
        <w:tc>
          <w:tcPr>
            <w:tcW w:w="8028" w:type="dxa"/>
          </w:tcPr>
          <w:p w:rsidR="00B445B1" w:rsidRPr="00425653" w:rsidRDefault="00B445B1" w:rsidP="00425653">
            <w:pPr>
              <w:ind w:right="-360"/>
              <w:jc w:val="center"/>
              <w:rPr>
                <w:rFonts w:eastAsia="Calibri"/>
                <w:b/>
                <w:sz w:val="26"/>
                <w:szCs w:val="32"/>
              </w:rPr>
            </w:pPr>
            <w:r w:rsidRPr="00425653">
              <w:rPr>
                <w:rFonts w:eastAsia="Calibri"/>
                <w:b/>
                <w:sz w:val="26"/>
                <w:szCs w:val="32"/>
              </w:rPr>
              <w:t xml:space="preserve">Government of </w:t>
            </w:r>
            <w:smartTag w:uri="urn:schemas-microsoft-com:office:smarttags" w:element="place">
              <w:smartTag w:uri="urn:schemas-microsoft-com:office:smarttags" w:element="country-region">
                <w:r w:rsidRPr="00425653">
                  <w:rPr>
                    <w:rFonts w:eastAsia="Calibri"/>
                    <w:b/>
                    <w:sz w:val="26"/>
                    <w:szCs w:val="32"/>
                  </w:rPr>
                  <w:t>Pakistan</w:t>
                </w:r>
              </w:smartTag>
            </w:smartTag>
          </w:p>
          <w:p w:rsidR="00B445B1" w:rsidRPr="00425653" w:rsidRDefault="00B445B1" w:rsidP="00425653">
            <w:pPr>
              <w:ind w:right="-360"/>
              <w:jc w:val="center"/>
              <w:rPr>
                <w:rFonts w:eastAsia="Calibri"/>
                <w:b/>
                <w:sz w:val="26"/>
                <w:szCs w:val="32"/>
              </w:rPr>
            </w:pPr>
            <w:r w:rsidRPr="00425653">
              <w:rPr>
                <w:rFonts w:eastAsia="Calibri"/>
                <w:b/>
                <w:sz w:val="26"/>
                <w:szCs w:val="32"/>
              </w:rPr>
              <w:t>Prime Minister Secretariat (Public)</w:t>
            </w:r>
          </w:p>
          <w:p w:rsidR="00B445B1" w:rsidRPr="00425653" w:rsidRDefault="00B445B1" w:rsidP="00425653">
            <w:pPr>
              <w:ind w:right="-360"/>
              <w:jc w:val="center"/>
              <w:rPr>
                <w:rFonts w:eastAsia="Calibri"/>
                <w:b/>
                <w:sz w:val="26"/>
                <w:szCs w:val="32"/>
              </w:rPr>
            </w:pPr>
            <w:r w:rsidRPr="00425653">
              <w:rPr>
                <w:rFonts w:eastAsia="Calibri"/>
                <w:b/>
                <w:sz w:val="26"/>
                <w:szCs w:val="32"/>
              </w:rPr>
              <w:t>Earthquake Reconstruction and Rehabilitation Authority</w:t>
            </w:r>
            <w:r w:rsidRPr="00425653">
              <w:rPr>
                <w:rStyle w:val="Normal"/>
                <w:rFonts w:eastAsia="Calibri"/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425653">
              <w:rPr>
                <w:rFonts w:eastAsia="Calibri"/>
                <w:b/>
                <w:sz w:val="26"/>
                <w:szCs w:val="32"/>
              </w:rPr>
              <w:t xml:space="preserve"> (ERRA)</w:t>
            </w:r>
          </w:p>
          <w:p w:rsidR="00B445B1" w:rsidRPr="00425653" w:rsidRDefault="00B445B1" w:rsidP="00425653">
            <w:pPr>
              <w:ind w:right="-360"/>
              <w:jc w:val="center"/>
              <w:rPr>
                <w:rFonts w:eastAsia="Calibri"/>
                <w:b/>
                <w:sz w:val="26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425653">
                  <w:rPr>
                    <w:rFonts w:eastAsia="Calibri"/>
                    <w:b/>
                    <w:sz w:val="26"/>
                    <w:szCs w:val="32"/>
                  </w:rPr>
                  <w:t>Islamabad</w:t>
                </w:r>
              </w:smartTag>
            </w:smartTag>
          </w:p>
          <w:p w:rsidR="00B445B1" w:rsidRPr="00425653" w:rsidRDefault="00B445B1" w:rsidP="00425653">
            <w:pPr>
              <w:spacing w:before="100" w:beforeAutospacing="1" w:after="100" w:afterAutospacing="1"/>
              <w:ind w:right="-360"/>
              <w:jc w:val="both"/>
              <w:rPr>
                <w:rFonts w:eastAsia="Calibri"/>
              </w:rPr>
            </w:pPr>
          </w:p>
        </w:tc>
        <w:tc>
          <w:tcPr>
            <w:tcW w:w="1800" w:type="dxa"/>
          </w:tcPr>
          <w:p w:rsidR="00B445B1" w:rsidRPr="00425653" w:rsidRDefault="00C42CE5" w:rsidP="00425653">
            <w:pPr>
              <w:spacing w:before="100" w:beforeAutospacing="1" w:after="100" w:afterAutospacing="1"/>
              <w:ind w:right="-36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212090</wp:posOffset>
                  </wp:positionV>
                  <wp:extent cx="1020445" cy="1017270"/>
                  <wp:effectExtent l="19050" t="0" r="8255" b="0"/>
                  <wp:wrapNone/>
                  <wp:docPr id="2" name="Picture 2" descr="480px-ERR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80px-ERR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45B1" w:rsidRDefault="00B445B1" w:rsidP="00B445B1">
      <w:pPr>
        <w:ind w:left="-1080" w:righ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445B1" w:rsidRPr="000928ED" w:rsidRDefault="00B445B1" w:rsidP="00602740">
      <w:pPr>
        <w:ind w:left="5400" w:right="-1080" w:firstLine="1080"/>
        <w:jc w:val="center"/>
        <w:rPr>
          <w:sz w:val="28"/>
        </w:rPr>
      </w:pPr>
      <w:r w:rsidRPr="000928ED">
        <w:rPr>
          <w:b/>
          <w:sz w:val="28"/>
        </w:rPr>
        <w:t xml:space="preserve">   </w:t>
      </w:r>
      <w:r w:rsidRPr="000928ED">
        <w:rPr>
          <w:sz w:val="28"/>
        </w:rPr>
        <w:t>Date</w:t>
      </w:r>
      <w:r w:rsidR="00DA03B6">
        <w:rPr>
          <w:sz w:val="28"/>
        </w:rPr>
        <w:t xml:space="preserve">: </w:t>
      </w:r>
      <w:r w:rsidR="00531F0E">
        <w:rPr>
          <w:sz w:val="28"/>
        </w:rPr>
        <w:t>September</w:t>
      </w:r>
      <w:r w:rsidR="00DA03B6">
        <w:rPr>
          <w:sz w:val="28"/>
        </w:rPr>
        <w:t xml:space="preserve">, </w:t>
      </w:r>
      <w:r w:rsidR="00531F0E">
        <w:rPr>
          <w:sz w:val="28"/>
        </w:rPr>
        <w:t>27</w:t>
      </w:r>
      <w:r w:rsidR="00DA03B6">
        <w:rPr>
          <w:sz w:val="28"/>
        </w:rPr>
        <w:t>, 2016</w:t>
      </w:r>
    </w:p>
    <w:p w:rsidR="00B445B1" w:rsidRDefault="00B445B1" w:rsidP="008A593D">
      <w:pPr>
        <w:ind w:left="-1080" w:right="-1080"/>
        <w:jc w:val="center"/>
        <w:rPr>
          <w:rFonts w:ascii="Bell MT" w:hAnsi="Bell MT"/>
          <w:b/>
          <w:sz w:val="40"/>
          <w:szCs w:val="40"/>
          <w:u w:val="single"/>
        </w:rPr>
      </w:pPr>
      <w:r w:rsidRPr="000928ED">
        <w:rPr>
          <w:rFonts w:ascii="Bell MT" w:hAnsi="Bell MT"/>
          <w:b/>
          <w:sz w:val="40"/>
          <w:szCs w:val="40"/>
          <w:u w:val="single"/>
        </w:rPr>
        <w:t>Press Release</w:t>
      </w:r>
    </w:p>
    <w:p w:rsidR="004B7262" w:rsidRDefault="004B7262" w:rsidP="008A593D">
      <w:pPr>
        <w:ind w:left="-1080" w:right="-1080"/>
        <w:jc w:val="center"/>
        <w:rPr>
          <w:rFonts w:ascii="Bell MT" w:hAnsi="Bell MT"/>
          <w:b/>
          <w:sz w:val="40"/>
          <w:szCs w:val="40"/>
          <w:u w:val="single"/>
        </w:rPr>
      </w:pPr>
    </w:p>
    <w:p w:rsidR="00DA03B6" w:rsidRPr="001A2781" w:rsidRDefault="00DA03B6" w:rsidP="00DA03B6"/>
    <w:p w:rsidR="00531F0E" w:rsidRPr="00531F0E" w:rsidRDefault="00531F0E" w:rsidP="00531F0E">
      <w:pPr>
        <w:rPr>
          <w:rFonts w:ascii="Cambria" w:hAnsi="Cambria"/>
          <w:b/>
          <w:sz w:val="28"/>
        </w:rPr>
      </w:pPr>
      <w:r w:rsidRPr="00531F0E">
        <w:rPr>
          <w:rFonts w:ascii="Cambria" w:hAnsi="Cambria"/>
          <w:b/>
          <w:sz w:val="28"/>
        </w:rPr>
        <w:t>Bosnian Ambassador call on Deputy Chairman ERRA</w:t>
      </w:r>
    </w:p>
    <w:p w:rsidR="00531F0E" w:rsidRPr="00531F0E" w:rsidRDefault="00531F0E" w:rsidP="00531F0E">
      <w:pPr>
        <w:rPr>
          <w:rFonts w:ascii="Cambria" w:hAnsi="Cambria"/>
          <w:b/>
          <w:sz w:val="28"/>
        </w:rPr>
      </w:pPr>
    </w:p>
    <w:p w:rsidR="00531F0E" w:rsidRPr="00861AA7" w:rsidRDefault="00531F0E" w:rsidP="00531F0E">
      <w:pPr>
        <w:rPr>
          <w:rFonts w:ascii="Cambria" w:hAnsi="Cambria"/>
          <w:sz w:val="28"/>
        </w:rPr>
      </w:pPr>
      <w:r w:rsidRPr="00861AA7">
        <w:rPr>
          <w:rFonts w:ascii="Cambria" w:hAnsi="Cambria"/>
          <w:sz w:val="28"/>
        </w:rPr>
        <w:t>Islamabad, September 27, 2016, (PR):  The Ambassador of Bosnia Dr. Nedim Makraevic called on Acting Deputy Chairman Brig. Abu Bakr Amin Bajwa here at ERRA Headquarters today and discussed matter of mutual interests.</w:t>
      </w:r>
    </w:p>
    <w:p w:rsidR="00531F0E" w:rsidRDefault="00531F0E" w:rsidP="00531F0E">
      <w:pPr>
        <w:rPr>
          <w:rFonts w:ascii="Cambria" w:hAnsi="Cambria"/>
          <w:sz w:val="28"/>
        </w:rPr>
      </w:pPr>
    </w:p>
    <w:p w:rsidR="00531F0E" w:rsidRPr="00861AA7" w:rsidRDefault="00531F0E" w:rsidP="00531F0E">
      <w:pPr>
        <w:rPr>
          <w:rFonts w:ascii="Cambria" w:hAnsi="Cambria"/>
          <w:sz w:val="28"/>
        </w:rPr>
      </w:pPr>
      <w:r w:rsidRPr="00861AA7">
        <w:rPr>
          <w:rFonts w:ascii="Cambria" w:hAnsi="Cambria"/>
          <w:sz w:val="28"/>
        </w:rPr>
        <w:t xml:space="preserve">During the meeting Deputy Chairman appreciated Bosnian government’s good will gesture for participation in construction of Basic </w:t>
      </w:r>
      <w:r>
        <w:rPr>
          <w:rFonts w:ascii="Cambria" w:hAnsi="Cambria"/>
          <w:sz w:val="28"/>
        </w:rPr>
        <w:t>H</w:t>
      </w:r>
      <w:r w:rsidRPr="00861AA7">
        <w:rPr>
          <w:rFonts w:ascii="Cambria" w:hAnsi="Cambria"/>
          <w:sz w:val="28"/>
        </w:rPr>
        <w:t xml:space="preserve">ealth </w:t>
      </w:r>
      <w:r>
        <w:rPr>
          <w:rFonts w:ascii="Cambria" w:hAnsi="Cambria"/>
          <w:sz w:val="28"/>
        </w:rPr>
        <w:t>U</w:t>
      </w:r>
      <w:r w:rsidRPr="00861AA7">
        <w:rPr>
          <w:rFonts w:ascii="Cambria" w:hAnsi="Cambria"/>
          <w:sz w:val="28"/>
        </w:rPr>
        <w:t>nit in Chatter Klass which is providing health facilities to around 20,000 patients yearly of Azad Kashmir and Hazara division.</w:t>
      </w:r>
    </w:p>
    <w:p w:rsidR="00531F0E" w:rsidRDefault="00531F0E" w:rsidP="00531F0E">
      <w:pPr>
        <w:rPr>
          <w:rFonts w:ascii="Cambria" w:hAnsi="Cambria"/>
          <w:sz w:val="28"/>
        </w:rPr>
      </w:pPr>
    </w:p>
    <w:p w:rsidR="00531F0E" w:rsidRPr="00861AA7" w:rsidRDefault="00531F0E" w:rsidP="00531F0E">
      <w:pPr>
        <w:rPr>
          <w:rFonts w:ascii="Cambria" w:hAnsi="Cambria"/>
          <w:sz w:val="28"/>
        </w:rPr>
      </w:pPr>
      <w:r w:rsidRPr="00861AA7">
        <w:rPr>
          <w:rFonts w:ascii="Cambria" w:hAnsi="Cambria"/>
          <w:sz w:val="28"/>
        </w:rPr>
        <w:t>He also thank</w:t>
      </w:r>
      <w:r>
        <w:rPr>
          <w:rFonts w:ascii="Cambria" w:hAnsi="Cambria"/>
          <w:sz w:val="28"/>
        </w:rPr>
        <w:t>ed</w:t>
      </w:r>
      <w:r w:rsidRPr="00861AA7">
        <w:rPr>
          <w:rFonts w:ascii="Cambria" w:hAnsi="Cambria"/>
          <w:sz w:val="28"/>
        </w:rPr>
        <w:t xml:space="preserve"> Bosnian government for the construction of government Girl Middle School in Dana Khacheli Muzaffarabad which was latter on upgraded to </w:t>
      </w:r>
      <w:r>
        <w:rPr>
          <w:rFonts w:ascii="Cambria" w:hAnsi="Cambria"/>
          <w:sz w:val="28"/>
        </w:rPr>
        <w:t>H</w:t>
      </w:r>
      <w:r w:rsidRPr="00861AA7">
        <w:rPr>
          <w:rFonts w:ascii="Cambria" w:hAnsi="Cambria"/>
          <w:sz w:val="28"/>
        </w:rPr>
        <w:t xml:space="preserve">igh </w:t>
      </w:r>
      <w:r>
        <w:rPr>
          <w:rFonts w:ascii="Cambria" w:hAnsi="Cambria"/>
          <w:sz w:val="28"/>
        </w:rPr>
        <w:t>S</w:t>
      </w:r>
      <w:r w:rsidRPr="00861AA7">
        <w:rPr>
          <w:rFonts w:ascii="Cambria" w:hAnsi="Cambria"/>
          <w:sz w:val="28"/>
        </w:rPr>
        <w:t xml:space="preserve">chool. He added that people of earthquake affected areas will remember the kind gesture of Bosnian people and </w:t>
      </w:r>
      <w:r>
        <w:rPr>
          <w:rFonts w:ascii="Cambria" w:hAnsi="Cambria"/>
          <w:sz w:val="28"/>
        </w:rPr>
        <w:t xml:space="preserve">their </w:t>
      </w:r>
      <w:r w:rsidRPr="00861AA7">
        <w:rPr>
          <w:rFonts w:ascii="Cambria" w:hAnsi="Cambria"/>
          <w:sz w:val="28"/>
        </w:rPr>
        <w:t>government for school.</w:t>
      </w:r>
    </w:p>
    <w:p w:rsidR="00531F0E" w:rsidRDefault="00531F0E" w:rsidP="00531F0E">
      <w:pPr>
        <w:rPr>
          <w:rFonts w:ascii="Cambria" w:hAnsi="Cambria"/>
          <w:sz w:val="28"/>
        </w:rPr>
      </w:pPr>
    </w:p>
    <w:p w:rsidR="00531F0E" w:rsidRPr="00861AA7" w:rsidRDefault="00531F0E" w:rsidP="00531F0E">
      <w:pPr>
        <w:rPr>
          <w:rFonts w:ascii="Cambria" w:hAnsi="Cambria"/>
          <w:sz w:val="28"/>
        </w:rPr>
      </w:pPr>
      <w:r w:rsidRPr="00861AA7">
        <w:rPr>
          <w:rFonts w:ascii="Cambria" w:hAnsi="Cambria"/>
          <w:sz w:val="28"/>
        </w:rPr>
        <w:t xml:space="preserve">Bosnian Ambassador Dr. Nedim  Makraevic appreciated  ERRA’s  relentless efforts  and work  in earthquake affected  areas and </w:t>
      </w:r>
      <w:r>
        <w:rPr>
          <w:rFonts w:ascii="Cambria" w:hAnsi="Cambria"/>
          <w:sz w:val="28"/>
        </w:rPr>
        <w:t xml:space="preserve">appreciated the </w:t>
      </w:r>
      <w:r w:rsidRPr="00861AA7">
        <w:rPr>
          <w:rFonts w:ascii="Cambria" w:hAnsi="Cambria"/>
          <w:sz w:val="28"/>
        </w:rPr>
        <w:t>up gra</w:t>
      </w:r>
      <w:r>
        <w:rPr>
          <w:rFonts w:ascii="Cambria" w:hAnsi="Cambria"/>
          <w:sz w:val="28"/>
        </w:rPr>
        <w:t>da</w:t>
      </w:r>
      <w:r w:rsidRPr="00861AA7">
        <w:rPr>
          <w:rFonts w:ascii="Cambria" w:hAnsi="Cambria"/>
          <w:sz w:val="28"/>
        </w:rPr>
        <w:t>t</w:t>
      </w:r>
      <w:r>
        <w:rPr>
          <w:rFonts w:ascii="Cambria" w:hAnsi="Cambria"/>
          <w:sz w:val="28"/>
        </w:rPr>
        <w:t>i</w:t>
      </w:r>
      <w:r w:rsidRPr="00861AA7">
        <w:rPr>
          <w:rFonts w:ascii="Cambria" w:hAnsi="Cambria"/>
          <w:sz w:val="28"/>
        </w:rPr>
        <w:t>on</w:t>
      </w:r>
      <w:r>
        <w:rPr>
          <w:rFonts w:ascii="Cambria" w:hAnsi="Cambria"/>
          <w:sz w:val="28"/>
        </w:rPr>
        <w:t xml:space="preserve"> from M</w:t>
      </w:r>
      <w:r w:rsidRPr="00861AA7">
        <w:rPr>
          <w:rFonts w:ascii="Cambria" w:hAnsi="Cambria"/>
          <w:sz w:val="28"/>
        </w:rPr>
        <w:t>iddle to High School for girls.</w:t>
      </w:r>
    </w:p>
    <w:p w:rsidR="00531F0E" w:rsidRPr="00861AA7" w:rsidRDefault="00531F0E" w:rsidP="00531F0E">
      <w:pPr>
        <w:rPr>
          <w:rFonts w:ascii="Cambria" w:hAnsi="Cambria"/>
          <w:sz w:val="28"/>
        </w:rPr>
      </w:pPr>
      <w:r w:rsidRPr="00861AA7">
        <w:rPr>
          <w:rFonts w:ascii="Cambria" w:hAnsi="Cambria"/>
          <w:sz w:val="28"/>
        </w:rPr>
        <w:t xml:space="preserve"> He said that Bosnia will always stand by Pakistan efforts to alleviate misery of affected people of Khyber Pakhtunkhwa and Azad Kashmir. </w:t>
      </w:r>
    </w:p>
    <w:p w:rsidR="00531F0E" w:rsidRDefault="00531F0E" w:rsidP="00531F0E">
      <w:pPr>
        <w:rPr>
          <w:rFonts w:ascii="Cambria" w:hAnsi="Cambria"/>
          <w:sz w:val="28"/>
        </w:rPr>
      </w:pPr>
    </w:p>
    <w:p w:rsidR="00531F0E" w:rsidRPr="00861AA7" w:rsidRDefault="00531F0E" w:rsidP="00531F0E">
      <w:pPr>
        <w:rPr>
          <w:rFonts w:ascii="Cambria" w:hAnsi="Cambria"/>
          <w:sz w:val="28"/>
        </w:rPr>
      </w:pPr>
      <w:r w:rsidRPr="00861AA7">
        <w:rPr>
          <w:rFonts w:ascii="Cambria" w:hAnsi="Cambria"/>
          <w:sz w:val="28"/>
        </w:rPr>
        <w:t>End</w:t>
      </w:r>
    </w:p>
    <w:p w:rsidR="00531F0E" w:rsidRPr="00861AA7" w:rsidRDefault="00531F0E" w:rsidP="00531F0E">
      <w:pPr>
        <w:rPr>
          <w:rFonts w:ascii="Cambria" w:hAnsi="Cambria"/>
          <w:sz w:val="28"/>
        </w:rPr>
      </w:pPr>
    </w:p>
    <w:p w:rsidR="00BC065C" w:rsidRPr="00EC2E3B" w:rsidRDefault="00BC065C" w:rsidP="00BC065C">
      <w:pPr>
        <w:pStyle w:val="Heading1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292929"/>
          <w:sz w:val="54"/>
          <w:szCs w:val="54"/>
        </w:rPr>
      </w:pPr>
    </w:p>
    <w:p w:rsidR="00163ED0" w:rsidRPr="005C20B7" w:rsidRDefault="00163ED0" w:rsidP="00163ED0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</w:p>
    <w:p w:rsidR="004B7262" w:rsidRPr="000928ED" w:rsidRDefault="004B7262" w:rsidP="008A593D">
      <w:pPr>
        <w:ind w:left="-1080" w:right="-1080"/>
        <w:jc w:val="center"/>
        <w:rPr>
          <w:rFonts w:ascii="Bell MT" w:hAnsi="Bell MT"/>
          <w:b/>
          <w:sz w:val="40"/>
          <w:szCs w:val="40"/>
          <w:u w:val="single"/>
        </w:rPr>
      </w:pPr>
    </w:p>
    <w:sectPr w:rsidR="004B7262" w:rsidRPr="000928ED" w:rsidSect="00B445B1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2734E"/>
    <w:rsid w:val="00012765"/>
    <w:rsid w:val="00064286"/>
    <w:rsid w:val="000928ED"/>
    <w:rsid w:val="00097DBA"/>
    <w:rsid w:val="00163ED0"/>
    <w:rsid w:val="00196084"/>
    <w:rsid w:val="001C181B"/>
    <w:rsid w:val="00224E71"/>
    <w:rsid w:val="002F0E17"/>
    <w:rsid w:val="00414BD1"/>
    <w:rsid w:val="00425653"/>
    <w:rsid w:val="0042734E"/>
    <w:rsid w:val="00455887"/>
    <w:rsid w:val="004B7262"/>
    <w:rsid w:val="004F626F"/>
    <w:rsid w:val="005240A5"/>
    <w:rsid w:val="00531F0E"/>
    <w:rsid w:val="005A0EB5"/>
    <w:rsid w:val="00602740"/>
    <w:rsid w:val="00662237"/>
    <w:rsid w:val="006C7668"/>
    <w:rsid w:val="006F68F8"/>
    <w:rsid w:val="00711840"/>
    <w:rsid w:val="00793862"/>
    <w:rsid w:val="007C12A8"/>
    <w:rsid w:val="007D0420"/>
    <w:rsid w:val="008167A3"/>
    <w:rsid w:val="00870431"/>
    <w:rsid w:val="00895EFE"/>
    <w:rsid w:val="008A593D"/>
    <w:rsid w:val="008C4B71"/>
    <w:rsid w:val="00911774"/>
    <w:rsid w:val="0093673D"/>
    <w:rsid w:val="009A5CBD"/>
    <w:rsid w:val="009B5EE8"/>
    <w:rsid w:val="009D4761"/>
    <w:rsid w:val="00A25D08"/>
    <w:rsid w:val="00A276AE"/>
    <w:rsid w:val="00A71347"/>
    <w:rsid w:val="00AA63A9"/>
    <w:rsid w:val="00AC1E41"/>
    <w:rsid w:val="00AD5F3B"/>
    <w:rsid w:val="00B445B1"/>
    <w:rsid w:val="00BC065C"/>
    <w:rsid w:val="00C42CE5"/>
    <w:rsid w:val="00C45EE8"/>
    <w:rsid w:val="00C84A3D"/>
    <w:rsid w:val="00CA6124"/>
    <w:rsid w:val="00CC758A"/>
    <w:rsid w:val="00D7552B"/>
    <w:rsid w:val="00DA03B6"/>
    <w:rsid w:val="00E045D3"/>
    <w:rsid w:val="00E07077"/>
    <w:rsid w:val="00E14757"/>
    <w:rsid w:val="00E161A8"/>
    <w:rsid w:val="00E408DD"/>
    <w:rsid w:val="00EE719D"/>
    <w:rsid w:val="00F05A9E"/>
    <w:rsid w:val="00F217F0"/>
    <w:rsid w:val="00F236A1"/>
    <w:rsid w:val="00F27A01"/>
    <w:rsid w:val="00F459DE"/>
    <w:rsid w:val="00F940F9"/>
    <w:rsid w:val="00FD6FD0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34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0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45B1"/>
    <w:pPr>
      <w:spacing w:before="100" w:beforeAutospacing="1" w:after="100" w:afterAutospacing="1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0420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BC065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 completes 9580 projects in earthquake hit areas</vt:lpstr>
    </vt:vector>
  </TitlesOfParts>
  <Company>&lt;arabianhorse&gt;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 completes 9580 projects in earthquake hit areas</dc:title>
  <dc:creator>bilal.thaheem</dc:creator>
  <cp:lastModifiedBy>moeen</cp:lastModifiedBy>
  <cp:revision>2</cp:revision>
  <dcterms:created xsi:type="dcterms:W3CDTF">2016-09-28T06:44:00Z</dcterms:created>
  <dcterms:modified xsi:type="dcterms:W3CDTF">2016-09-28T06:44:00Z</dcterms:modified>
</cp:coreProperties>
</file>